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2-11"/>
        <w:tblW w:w="10490" w:type="dxa"/>
        <w:tblLayout w:type="fixed"/>
        <w:tblLook w:val="04A0" w:firstRow="1" w:lastRow="0" w:firstColumn="1" w:lastColumn="0" w:noHBand="0" w:noVBand="1"/>
      </w:tblPr>
      <w:tblGrid>
        <w:gridCol w:w="1809"/>
        <w:gridCol w:w="8681"/>
      </w:tblGrid>
      <w:tr w:rsidR="006060B1" w:rsidRPr="00CE5428" w:rsidTr="00CE5428">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809" w:type="dxa"/>
            <w:hideMark/>
          </w:tcPr>
          <w:p w:rsidR="006060B1" w:rsidRPr="00CE5428" w:rsidRDefault="006060B1" w:rsidP="00656052">
            <w:pPr>
              <w:jc w:val="center"/>
              <w:rPr>
                <w:rFonts w:ascii="標楷體" w:eastAsia="標楷體" w:hAnsi="標楷體" w:cs="Arial"/>
                <w:sz w:val="24"/>
              </w:rPr>
            </w:pPr>
            <w:r w:rsidRPr="00CE5428">
              <w:rPr>
                <w:rFonts w:ascii="標楷體" w:eastAsia="標楷體" w:hAnsi="標楷體" w:cs="Arial" w:hint="eastAsia"/>
                <w:sz w:val="24"/>
              </w:rPr>
              <w:t>姓名</w:t>
            </w:r>
          </w:p>
        </w:tc>
        <w:tc>
          <w:tcPr>
            <w:tcW w:w="8681" w:type="dxa"/>
            <w:hideMark/>
          </w:tcPr>
          <w:p w:rsidR="006060B1" w:rsidRPr="00CE5428" w:rsidRDefault="006060B1" w:rsidP="00656052">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Cs w:val="0"/>
                <w:sz w:val="24"/>
              </w:rPr>
            </w:pPr>
            <w:r w:rsidRPr="00CE5428">
              <w:rPr>
                <w:rFonts w:ascii="標楷體" w:eastAsia="標楷體" w:hAnsi="標楷體" w:hint="eastAsia"/>
                <w:bCs w:val="0"/>
                <w:sz w:val="24"/>
              </w:rPr>
              <w:t>讀後感</w:t>
            </w:r>
          </w:p>
        </w:tc>
      </w:tr>
      <w:tr w:rsidR="006060B1" w:rsidRPr="00CE5428" w:rsidTr="00CE5428">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hideMark/>
          </w:tcPr>
          <w:p w:rsidR="006060B1" w:rsidRPr="00CE5428" w:rsidRDefault="006060B1" w:rsidP="00656052">
            <w:pPr>
              <w:rPr>
                <w:rFonts w:ascii="標楷體" w:eastAsia="標楷體" w:hAnsi="標楷體"/>
                <w:color w:val="000000"/>
                <w:sz w:val="24"/>
              </w:rPr>
            </w:pPr>
            <w:proofErr w:type="gramStart"/>
            <w:r w:rsidRPr="00CE5428">
              <w:rPr>
                <w:rFonts w:ascii="標楷體" w:eastAsia="標楷體" w:hAnsi="標楷體" w:hint="eastAsia"/>
                <w:color w:val="000000"/>
                <w:sz w:val="24"/>
              </w:rPr>
              <w:t>周殷穎</w:t>
            </w:r>
            <w:proofErr w:type="gramEnd"/>
          </w:p>
        </w:tc>
        <w:tc>
          <w:tcPr>
            <w:tcW w:w="8681"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6060B1" w:rsidRPr="00CE5428" w:rsidRDefault="006060B1" w:rsidP="00656052">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sz w:val="24"/>
              </w:rPr>
            </w:pPr>
            <w:r w:rsidRPr="00CE5428">
              <w:rPr>
                <w:rFonts w:ascii="標楷體" w:eastAsia="標楷體" w:hAnsi="標楷體" w:hint="eastAsia"/>
                <w:color w:val="000000"/>
                <w:sz w:val="24"/>
              </w:rPr>
              <w:t>我很認同這篇文章，特別是文章的第五段。段中提到當作者遇到逆境會放聲痛哭、向人傾訴。人生就是這樣，有順境同時也有逆境，會感到快樂也會感到難過。有時候放聲痛哭也不是一件壞事，</w:t>
            </w:r>
            <w:proofErr w:type="gramStart"/>
            <w:r w:rsidRPr="00CE5428">
              <w:rPr>
                <w:rFonts w:ascii="標楷體" w:eastAsia="標楷體" w:hAnsi="標楷體" w:hint="eastAsia"/>
                <w:color w:val="000000"/>
                <w:sz w:val="24"/>
              </w:rPr>
              <w:t>會哭才會</w:t>
            </w:r>
            <w:proofErr w:type="gramEnd"/>
            <w:r w:rsidRPr="00CE5428">
              <w:rPr>
                <w:rFonts w:ascii="標楷體" w:eastAsia="標楷體" w:hAnsi="標楷體" w:hint="eastAsia"/>
                <w:color w:val="000000"/>
                <w:sz w:val="24"/>
              </w:rPr>
              <w:t>快樂。有時我也會遇到逆境，我會馬上向朋友傾訴，把事情困在心</w:t>
            </w:r>
            <w:proofErr w:type="gramStart"/>
            <w:r w:rsidRPr="00CE5428">
              <w:rPr>
                <w:rFonts w:ascii="標楷體" w:eastAsia="標楷體" w:hAnsi="標楷體" w:hint="eastAsia"/>
                <w:color w:val="000000"/>
                <w:sz w:val="24"/>
              </w:rPr>
              <w:t>裏</w:t>
            </w:r>
            <w:proofErr w:type="gramEnd"/>
            <w:r w:rsidRPr="00CE5428">
              <w:rPr>
                <w:rFonts w:ascii="標楷體" w:eastAsia="標楷體" w:hAnsi="標楷體" w:hint="eastAsia"/>
                <w:color w:val="000000"/>
                <w:sz w:val="24"/>
              </w:rPr>
              <w:t>一定不會感到快樂。我經常感到滿足，我認為能夠做到我希望的事情我就滿足了，我也非常感恩我有機會去達成，所以我經常感到快樂。</w:t>
            </w:r>
          </w:p>
        </w:tc>
      </w:tr>
      <w:tr w:rsidR="006060B1" w:rsidRPr="00CE5428" w:rsidTr="00CE5428">
        <w:trPr>
          <w:trHeight w:val="555"/>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hideMark/>
          </w:tcPr>
          <w:p w:rsidR="006060B1" w:rsidRPr="00CE5428" w:rsidRDefault="006060B1" w:rsidP="00656052">
            <w:pPr>
              <w:rPr>
                <w:rFonts w:ascii="標楷體" w:eastAsia="標楷體" w:hAnsi="標楷體"/>
                <w:color w:val="000000"/>
                <w:sz w:val="24"/>
              </w:rPr>
            </w:pPr>
            <w:r w:rsidRPr="00CE5428">
              <w:rPr>
                <w:rFonts w:ascii="標楷體" w:eastAsia="標楷體" w:hAnsi="標楷體" w:hint="eastAsia"/>
                <w:color w:val="000000"/>
                <w:sz w:val="24"/>
              </w:rPr>
              <w:t>譚慧雯</w:t>
            </w:r>
          </w:p>
        </w:tc>
        <w:tc>
          <w:tcPr>
            <w:tcW w:w="8681"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6060B1" w:rsidRPr="00CE5428" w:rsidRDefault="006060B1" w:rsidP="00656052">
            <w:pPr>
              <w:jc w:val="both"/>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sz w:val="24"/>
              </w:rPr>
            </w:pPr>
            <w:r w:rsidRPr="00CE5428">
              <w:rPr>
                <w:rFonts w:ascii="標楷體" w:eastAsia="標楷體" w:hAnsi="標楷體" w:hint="eastAsia"/>
                <w:color w:val="000000"/>
                <w:sz w:val="24"/>
              </w:rPr>
              <w:t>看到這文章我很有同感即使我只是一位學生未到就職階段，但文中快樂源於態度丶知足常樂的概念是不論甚麼年紀也適合的，我也很認同這觀點，人生就像五味架般，不會只有甜，但只要我們將一些不如意的事轉一個角度去看，其實它也有好的一面，例如：忘記做功課。其實我可從一次失誤得到領悟，激勵我下次做得更好，做事更謹慎，另外，我覺得只要我們經常知足常樂，那面對有什麼事情，不論小事或大事也會喜樂，因為自己對比其他人或許已經十分幸福。</w:t>
            </w:r>
          </w:p>
        </w:tc>
      </w:tr>
      <w:tr w:rsidR="006060B1" w:rsidRPr="00CE5428" w:rsidTr="00CE5428">
        <w:trPr>
          <w:cnfStyle w:val="000000100000" w:firstRow="0" w:lastRow="0" w:firstColumn="0" w:lastColumn="0" w:oddVBand="0" w:evenVBand="0" w:oddHBand="1" w:evenHBand="0" w:firstRowFirstColumn="0" w:firstRowLastColumn="0" w:lastRowFirstColumn="0" w:lastRowLastColumn="0"/>
          <w:trHeight w:val="1752"/>
        </w:trPr>
        <w:tc>
          <w:tcPr>
            <w:cnfStyle w:val="001000000000" w:firstRow="0" w:lastRow="0" w:firstColumn="1" w:lastColumn="0" w:oddVBand="0" w:evenVBand="0" w:oddHBand="0" w:evenHBand="0" w:firstRowFirstColumn="0" w:firstRowLastColumn="0" w:lastRowFirstColumn="0" w:lastRowLastColumn="0"/>
            <w:tcW w:w="1809" w:type="dxa"/>
            <w:tcBorders>
              <w:top w:val="single" w:sz="2" w:space="0" w:color="9CC2E5" w:themeColor="accent1" w:themeTint="99"/>
              <w:left w:val="nil"/>
              <w:bottom w:val="single" w:sz="2" w:space="0" w:color="9CC2E5" w:themeColor="accent1" w:themeTint="99"/>
              <w:right w:val="single" w:sz="2" w:space="0" w:color="9CC2E5" w:themeColor="accent1" w:themeTint="99"/>
            </w:tcBorders>
            <w:noWrap/>
            <w:hideMark/>
          </w:tcPr>
          <w:p w:rsidR="006060B1" w:rsidRPr="00CE5428" w:rsidRDefault="006060B1" w:rsidP="00656052">
            <w:pPr>
              <w:rPr>
                <w:rFonts w:ascii="標楷體" w:eastAsia="標楷體" w:hAnsi="標楷體"/>
                <w:color w:val="000000"/>
                <w:sz w:val="24"/>
              </w:rPr>
            </w:pPr>
            <w:r w:rsidRPr="00CE5428">
              <w:rPr>
                <w:rFonts w:ascii="標楷體" w:eastAsia="標楷體" w:hAnsi="標楷體" w:hint="eastAsia"/>
                <w:color w:val="000000"/>
                <w:sz w:val="24"/>
              </w:rPr>
              <w:t>鄭</w:t>
            </w:r>
            <w:proofErr w:type="gramStart"/>
            <w:r w:rsidRPr="00CE5428">
              <w:rPr>
                <w:rFonts w:ascii="標楷體" w:eastAsia="標楷體" w:hAnsi="標楷體" w:hint="eastAsia"/>
                <w:color w:val="000000"/>
                <w:sz w:val="24"/>
              </w:rPr>
              <w:t>菀婷</w:t>
            </w:r>
            <w:proofErr w:type="gramEnd"/>
          </w:p>
        </w:tc>
        <w:tc>
          <w:tcPr>
            <w:tcW w:w="8681" w:type="dxa"/>
            <w:tcBorders>
              <w:top w:val="single" w:sz="2" w:space="0" w:color="9CC2E5" w:themeColor="accent1" w:themeTint="99"/>
              <w:left w:val="single" w:sz="2" w:space="0" w:color="9CC2E5" w:themeColor="accent1" w:themeTint="99"/>
              <w:bottom w:val="single" w:sz="2" w:space="0" w:color="9CC2E5" w:themeColor="accent1" w:themeTint="99"/>
              <w:right w:val="nil"/>
            </w:tcBorders>
            <w:hideMark/>
          </w:tcPr>
          <w:p w:rsidR="006060B1" w:rsidRPr="00CE5428" w:rsidRDefault="006060B1" w:rsidP="00656052">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sz w:val="24"/>
              </w:rPr>
            </w:pPr>
            <w:r w:rsidRPr="00CE5428">
              <w:rPr>
                <w:rFonts w:ascii="標楷體" w:eastAsia="標楷體" w:hAnsi="標楷體" w:hint="eastAsia"/>
                <w:color w:val="000000"/>
                <w:sz w:val="24"/>
              </w:rPr>
              <w:t>閲讀這篇文章後，我非常認同作者所説的話，因為我身邊也有一些朋友經常失落和沮喪， 甚至做一些傷害自己的事情，而我去安慰她們的時候她們有時候也會告訴我她們覺得活着很痛苦。沒有人是永遠快樂，我也永遠相信一句話：</w:t>
            </w:r>
            <w:r w:rsidRPr="00CE5428">
              <w:rPr>
                <w:rFonts w:ascii="標楷體" w:eastAsia="標楷體" w:hAnsi="標楷體" w:hint="eastAsia"/>
                <w:sz w:val="24"/>
              </w:rPr>
              <w:t xml:space="preserve"> </w:t>
            </w:r>
            <w:r w:rsidRPr="00CE5428">
              <w:rPr>
                <w:rFonts w:ascii="標楷體" w:eastAsia="標楷體" w:hAnsi="標楷體" w:hint="eastAsia"/>
                <w:color w:val="000000"/>
                <w:sz w:val="24"/>
              </w:rPr>
              <w:t xml:space="preserve">「就算失望也不能絕望」，失望過後就要快樂。除此之外，當我每次失落或不開心的時候我也會聽音樂令自己放鬆或者告訴身邊最信任的朋友。 </w:t>
            </w:r>
          </w:p>
        </w:tc>
        <w:bookmarkStart w:id="0" w:name="_GoBack"/>
        <w:bookmarkEnd w:id="0"/>
      </w:tr>
    </w:tbl>
    <w:p w:rsidR="005C330E" w:rsidRPr="00CE5428" w:rsidRDefault="005C330E"/>
    <w:sectPr w:rsidR="005C330E" w:rsidRPr="00CE5428" w:rsidSect="005C330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0E"/>
    <w:rsid w:val="005C330E"/>
    <w:rsid w:val="006060B1"/>
    <w:rsid w:val="00CE54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49DB4-1615-4753-B833-5B1A92D8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30E"/>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1">
    <w:name w:val="格線表格 2 - 輔色 11"/>
    <w:basedOn w:val="a1"/>
    <w:uiPriority w:val="47"/>
    <w:rsid w:val="005C330E"/>
    <w:rPr>
      <w:rFonts w:ascii="Times New Roman" w:hAnsi="Times New Roman" w:cs="Times New Roman"/>
      <w:kern w:val="0"/>
      <w:sz w:val="20"/>
      <w:szCs w:val="20"/>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86</Words>
  <Characters>492</Characters>
  <Application>Microsoft Office Word</Application>
  <DocSecurity>0</DocSecurity>
  <Lines>4</Lines>
  <Paragraphs>1</Paragraphs>
  <ScaleCrop>false</ScaleCrop>
  <Company>ICAC</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ICAC</dc:creator>
  <cp:keywords/>
  <dc:description/>
  <cp:lastModifiedBy>ICAC</cp:lastModifiedBy>
  <cp:revision>3</cp:revision>
  <dcterms:created xsi:type="dcterms:W3CDTF">2021-01-20T01:42:00Z</dcterms:created>
  <dcterms:modified xsi:type="dcterms:W3CDTF">2021-01-20T02:45:00Z</dcterms:modified>
</cp:coreProperties>
</file>