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3A" w:rsidRPr="0015452B" w:rsidRDefault="0015452B" w:rsidP="0015452B">
      <w:pPr>
        <w:jc w:val="center"/>
        <w:rPr>
          <w:b/>
          <w:sz w:val="32"/>
          <w:szCs w:val="32"/>
          <w:lang w:eastAsia="zh-TW"/>
        </w:rPr>
      </w:pPr>
      <w:r w:rsidRPr="0015452B">
        <w:rPr>
          <w:rFonts w:hint="eastAsia"/>
          <w:b/>
          <w:sz w:val="32"/>
          <w:szCs w:val="32"/>
          <w:lang w:eastAsia="zh-TW"/>
        </w:rPr>
        <w:t>單元一</w:t>
      </w:r>
    </w:p>
    <w:p w:rsidR="00D742CE" w:rsidRPr="0015452B" w:rsidRDefault="0015452B" w:rsidP="0015452B">
      <w:pPr>
        <w:jc w:val="center"/>
        <w:rPr>
          <w:b/>
          <w:sz w:val="32"/>
          <w:szCs w:val="32"/>
          <w:lang w:eastAsia="zh-TW"/>
        </w:rPr>
      </w:pPr>
      <w:r w:rsidRPr="0015452B">
        <w:rPr>
          <w:rFonts w:hint="eastAsia"/>
          <w:b/>
          <w:sz w:val="32"/>
          <w:szCs w:val="32"/>
          <w:lang w:eastAsia="zh-TW"/>
        </w:rPr>
        <w:t>誠實</w:t>
      </w:r>
      <w:r w:rsidR="00031C44" w:rsidRPr="00031C44">
        <w:rPr>
          <w:rFonts w:hint="eastAsia"/>
          <w:b/>
          <w:sz w:val="32"/>
          <w:szCs w:val="32"/>
          <w:lang w:eastAsia="zh-TW"/>
        </w:rPr>
        <w:t>掙扎</w:t>
      </w:r>
    </w:p>
    <w:p w:rsidR="00D742CE" w:rsidRPr="00D742CE" w:rsidRDefault="00D742CE">
      <w:pPr>
        <w:rPr>
          <w:sz w:val="28"/>
          <w:szCs w:val="28"/>
          <w:lang w:eastAsia="zh-TW"/>
        </w:rPr>
      </w:pPr>
    </w:p>
    <w:p w:rsidR="00D742CE" w:rsidRPr="00821D20" w:rsidRDefault="00D742CE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學習</w:t>
      </w:r>
      <w:r w:rsidR="00594F55" w:rsidRPr="00594F55">
        <w:rPr>
          <w:rFonts w:ascii="新細明體" w:hAnsi="新細明體" w:cs="新細明體" w:hint="eastAsia"/>
          <w:b/>
          <w:sz w:val="26"/>
          <w:szCs w:val="26"/>
          <w:lang w:eastAsia="zh-TW"/>
        </w:rPr>
        <w:t>重點</w:t>
      </w: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：</w:t>
      </w:r>
    </w:p>
    <w:p w:rsidR="0038225F" w:rsidRPr="0038225F" w:rsidRDefault="007F20AD" w:rsidP="0038225F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>
        <w:rPr>
          <w:rFonts w:ascii="新細明體" w:hAnsi="新細明體" w:cs="Times New Roman" w:hint="eastAsia"/>
          <w:spacing w:val="20"/>
          <w:kern w:val="2"/>
          <w:sz w:val="26"/>
          <w:szCs w:val="26"/>
          <w:lang w:eastAsia="zh-TW"/>
        </w:rPr>
        <w:t>學習遇到兩</w:t>
      </w:r>
      <w:r w:rsidRPr="002C7615">
        <w:rPr>
          <w:rFonts w:ascii="新細明體" w:hAnsi="新細明體" w:cs="Times New Roman" w:hint="eastAsia"/>
          <w:spacing w:val="20"/>
          <w:kern w:val="2"/>
          <w:sz w:val="26"/>
          <w:szCs w:val="26"/>
          <w:lang w:eastAsia="zh-TW"/>
        </w:rPr>
        <w:t>難情況時，從不同的角度思考，作出決定。</w:t>
      </w:r>
    </w:p>
    <w:p w:rsidR="00D742CE" w:rsidRPr="0038225F" w:rsidRDefault="0015452B" w:rsidP="0038225F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38225F">
        <w:rPr>
          <w:rFonts w:ascii="新細明體" w:hAnsi="新細明體" w:cs="新細明體" w:hint="eastAsia"/>
          <w:sz w:val="26"/>
          <w:szCs w:val="26"/>
          <w:lang w:eastAsia="zh-TW"/>
        </w:rPr>
        <w:t>明白說出真相和誠實的可貴</w:t>
      </w:r>
      <w:r w:rsidR="0038225F" w:rsidRPr="0038225F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D742CE" w:rsidRPr="00821D20" w:rsidRDefault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rFonts w:eastAsiaTheme="minorHAnsi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對象：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第二學習階段（小四至小六）的學生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價值觀和態度：</w:t>
      </w:r>
    </w:p>
    <w:p w:rsidR="00D742CE" w:rsidRPr="00EA5728" w:rsidRDefault="0015452B" w:rsidP="00EA572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EA5728">
        <w:rPr>
          <w:rFonts w:ascii="新細明體" w:hAnsi="新細明體" w:cs="新細明體" w:hint="eastAsia"/>
          <w:sz w:val="26"/>
          <w:szCs w:val="26"/>
          <w:lang w:eastAsia="zh-TW"/>
        </w:rPr>
        <w:t>誠信</w:t>
      </w:r>
    </w:p>
    <w:p w:rsidR="00EA5728" w:rsidRPr="00EA5728" w:rsidRDefault="00EA5728" w:rsidP="00EA572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EA5728">
        <w:rPr>
          <w:rFonts w:ascii="新細明體" w:hAnsi="新細明體" w:cs="新細明體" w:hint="eastAsia"/>
          <w:sz w:val="26"/>
          <w:szCs w:val="26"/>
          <w:lang w:eastAsia="zh-TW"/>
        </w:rPr>
        <w:t>承擔精神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學習</w:t>
      </w:r>
      <w:r w:rsidR="00E07164" w:rsidRPr="00E07164">
        <w:rPr>
          <w:rFonts w:hint="eastAsia"/>
          <w:b/>
          <w:sz w:val="26"/>
          <w:szCs w:val="26"/>
          <w:lang w:eastAsia="zh-TW"/>
        </w:rPr>
        <w:t>資源</w:t>
      </w:r>
      <w:r w:rsidRPr="00821D20">
        <w:rPr>
          <w:rFonts w:hint="eastAsia"/>
          <w:b/>
          <w:sz w:val="26"/>
          <w:szCs w:val="26"/>
          <w:lang w:eastAsia="zh-TW"/>
        </w:rPr>
        <w:t>︰</w:t>
      </w:r>
    </w:p>
    <w:p w:rsidR="00086452" w:rsidRPr="00B31E2E" w:rsidRDefault="00086452" w:rsidP="00B31E2E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「傳誠特務i」短片創作比賽金獎作品(伊利沙伯中學舊生會小學分校)</w:t>
      </w:r>
    </w:p>
    <w:p w:rsidR="0038225F" w:rsidRDefault="00B31E2E" w:rsidP="0038225F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B31E2E">
        <w:rPr>
          <w:rFonts w:ascii="新細明體" w:hAnsi="新細明體" w:cs="新細明體" w:hint="eastAsia"/>
          <w:sz w:val="26"/>
          <w:szCs w:val="26"/>
          <w:lang w:eastAsia="zh-TW"/>
        </w:rPr>
        <w:t>工作紙</w:t>
      </w:r>
    </w:p>
    <w:p w:rsidR="00326C05" w:rsidRPr="0038225F" w:rsidRDefault="00326C05" w:rsidP="0038225F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38225F">
        <w:rPr>
          <w:rFonts w:ascii="新細明體" w:hAnsi="新細明體" w:cs="新細明體" w:hint="eastAsia"/>
          <w:sz w:val="26"/>
          <w:szCs w:val="26"/>
          <w:lang w:eastAsia="zh-TW"/>
        </w:rPr>
        <w:t>廉政公署親子德育文集《親‧筆‧情》文章</w:t>
      </w:r>
      <w:r w:rsidR="0038225F" w:rsidRPr="0038225F">
        <w:rPr>
          <w:rFonts w:ascii="新細明體" w:hAnsi="新細明體" w:cs="新細明體" w:hint="eastAsia"/>
          <w:sz w:val="26"/>
          <w:szCs w:val="26"/>
          <w:lang w:eastAsia="zh-TW"/>
        </w:rPr>
        <w:t>〈</w:t>
      </w:r>
      <w:r w:rsidRPr="0038225F">
        <w:rPr>
          <w:rFonts w:ascii="新細明體" w:hAnsi="新細明體" w:cs="新細明體" w:hint="eastAsia"/>
          <w:sz w:val="26"/>
          <w:szCs w:val="26"/>
          <w:lang w:eastAsia="zh-TW"/>
        </w:rPr>
        <w:t>第一名？</w:t>
      </w:r>
      <w:r w:rsidR="0038225F" w:rsidRPr="0038225F">
        <w:rPr>
          <w:rFonts w:ascii="新細明體" w:hAnsi="新細明體" w:cs="新細明體" w:hint="eastAsia"/>
          <w:sz w:val="26"/>
          <w:szCs w:val="26"/>
          <w:lang w:eastAsia="zh-TW"/>
        </w:rPr>
        <w:t>〉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建議課時：</w:t>
      </w:r>
      <w:r w:rsidRPr="00821D20">
        <w:rPr>
          <w:rFonts w:hint="eastAsia"/>
          <w:b/>
          <w:sz w:val="26"/>
          <w:szCs w:val="26"/>
          <w:lang w:eastAsia="zh-TW"/>
        </w:rPr>
        <w:tab/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  <w:r w:rsidRPr="00821D20">
        <w:rPr>
          <w:rFonts w:hint="eastAsia"/>
          <w:sz w:val="26"/>
          <w:szCs w:val="26"/>
          <w:lang w:eastAsia="zh-TW"/>
        </w:rPr>
        <w:t>一課節（約</w:t>
      </w:r>
      <w:r w:rsidRPr="00821D20">
        <w:rPr>
          <w:rFonts w:hint="eastAsia"/>
          <w:sz w:val="26"/>
          <w:szCs w:val="26"/>
          <w:lang w:eastAsia="zh-TW"/>
        </w:rPr>
        <w:t>40</w:t>
      </w:r>
      <w:r w:rsidRPr="00821D20">
        <w:rPr>
          <w:rFonts w:hint="eastAsia"/>
          <w:sz w:val="26"/>
          <w:szCs w:val="26"/>
          <w:lang w:eastAsia="zh-TW"/>
        </w:rPr>
        <w:t>分鐘）</w:t>
      </w:r>
    </w:p>
    <w:p w:rsidR="00D040F2" w:rsidRDefault="00D040F2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br w:type="page"/>
      </w:r>
    </w:p>
    <w:p w:rsidR="00AC6838" w:rsidRDefault="00AC6838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Pr="00821D20" w:rsidRDefault="00D742C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821D20"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t>教學流程建議</w:t>
      </w:r>
      <w:r w:rsidRPr="00821D20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5"/>
        <w:gridCol w:w="5061"/>
      </w:tblGrid>
      <w:tr w:rsidR="004558F0" w:rsidRPr="00821D20" w:rsidTr="004558F0">
        <w:trPr>
          <w:trHeight w:val="512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學習重點</w:t>
            </w:r>
          </w:p>
        </w:tc>
        <w:tc>
          <w:tcPr>
            <w:tcW w:w="5061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學習活動</w:t>
            </w:r>
          </w:p>
        </w:tc>
      </w:tr>
      <w:tr w:rsidR="004558F0" w:rsidRPr="00821D20" w:rsidTr="004558F0">
        <w:tc>
          <w:tcPr>
            <w:tcW w:w="3235" w:type="dxa"/>
          </w:tcPr>
          <w:p w:rsidR="004558F0" w:rsidRPr="00821D20" w:rsidRDefault="00086452" w:rsidP="00D742CE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引入</w:t>
            </w:r>
            <w:r w:rsidR="002C7615" w:rsidRPr="002C761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主題</w:t>
            </w:r>
          </w:p>
        </w:tc>
        <w:tc>
          <w:tcPr>
            <w:tcW w:w="5061" w:type="dxa"/>
          </w:tcPr>
          <w:p w:rsidR="004558F0" w:rsidRPr="00EA5728" w:rsidRDefault="00086452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一、 </w:t>
            </w:r>
            <w:r w:rsidR="004558F0"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引起動機</w:t>
            </w: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（2分鐘）</w:t>
            </w:r>
          </w:p>
          <w:p w:rsidR="0015452B" w:rsidRPr="00821D20" w:rsidRDefault="00301A51" w:rsidP="005E3E12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教師</w:t>
            </w:r>
            <w:r w:rsidR="00340B7C"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</w:t>
            </w: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</w:t>
            </w:r>
            <w:r w:rsidR="00340B7C"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舉手示意是否喜歡到主題</w:t>
            </w:r>
            <w:r w:rsidR="005E3E12" w:rsidRPr="005E3E1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公</w:t>
            </w:r>
            <w:r w:rsidR="00340B7C"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園遊玩，然後說今天介紹一位同學給學生認識，她很想到主題</w:t>
            </w:r>
            <w:r w:rsidR="005E3E12" w:rsidRPr="005E3E1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公</w:t>
            </w:r>
            <w:r w:rsidR="00340B7C"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園遊玩，不過遇到一個難題，不知如何解決，請大家幫忙解決她的問題。</w:t>
            </w:r>
          </w:p>
        </w:tc>
      </w:tr>
      <w:tr w:rsidR="004558F0" w:rsidRPr="00821D20" w:rsidTr="004558F0">
        <w:tc>
          <w:tcPr>
            <w:tcW w:w="3235" w:type="dxa"/>
          </w:tcPr>
          <w:p w:rsidR="0038225F" w:rsidRPr="0038225F" w:rsidRDefault="00C72B09" w:rsidP="0038225F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C72B0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讓學生代入角色，</w:t>
            </w:r>
            <w:r w:rsidR="003B35D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了解其感受及處境，</w:t>
            </w:r>
            <w:r w:rsidR="0038225F" w:rsidRPr="0038225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有助稍</w:t>
            </w:r>
          </w:p>
          <w:p w:rsidR="004558F0" w:rsidRPr="00B31E2E" w:rsidRDefault="0038225F" w:rsidP="0038225F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38225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後的分組討論。</w:t>
            </w:r>
          </w:p>
        </w:tc>
        <w:tc>
          <w:tcPr>
            <w:tcW w:w="5061" w:type="dxa"/>
          </w:tcPr>
          <w:p w:rsidR="0015452B" w:rsidRPr="00F77025" w:rsidRDefault="00086452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二、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="00AF6D71"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角色扮演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01339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15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15452B" w:rsidRPr="00821D20" w:rsidRDefault="00086452" w:rsidP="00821D2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播放短片至0</w:t>
            </w:r>
            <w:r w:rsidR="00116F3C" w:rsidRPr="00821D20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:</w:t>
            </w:r>
            <w:r w:rsidR="00116F3C" w:rsidRPr="00821D20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44</w:t>
            </w: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停頓</w:t>
            </w:r>
            <w:r w:rsidR="00821D20"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821D20" w:rsidRPr="00821D20" w:rsidRDefault="00821D20" w:rsidP="00594F55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821D2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提問</w:t>
            </w:r>
            <w:r w:rsidR="00594F55" w:rsidRPr="00594F5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學生</w:t>
            </w:r>
            <w:r w:rsidRPr="00821D2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：</w:t>
            </w:r>
          </w:p>
          <w:p w:rsidR="00E96440" w:rsidRPr="006E6334" w:rsidRDefault="00E96440" w:rsidP="00481F07">
            <w:pPr>
              <w:pStyle w:val="a5"/>
              <w:numPr>
                <w:ilvl w:val="0"/>
                <w:numId w:val="18"/>
              </w:numPr>
              <w:spacing w:line="276" w:lineRule="auto"/>
              <w:ind w:left="1152" w:hanging="45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6E633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為什麼家愉感到內心掙扎，猶豫</w:t>
            </w:r>
            <w:r w:rsidR="00481F07" w:rsidRPr="006E633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應否</w:t>
            </w:r>
            <w:r w:rsidRPr="006E633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告訴老師？</w:t>
            </w:r>
          </w:p>
          <w:p w:rsidR="00116F3C" w:rsidRDefault="00821D20" w:rsidP="00E96440">
            <w:pPr>
              <w:pStyle w:val="a5"/>
              <w:numPr>
                <w:ilvl w:val="0"/>
                <w:numId w:val="18"/>
              </w:numPr>
              <w:spacing w:line="276" w:lineRule="auto"/>
              <w:ind w:left="1152" w:hanging="45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AF6D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如果你是家</w:t>
            </w:r>
            <w:r w:rsidR="00266A9C" w:rsidRPr="00266A9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愉</w:t>
            </w:r>
            <w:r w:rsidRPr="00AF6D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，你會</w:t>
            </w:r>
            <w:r w:rsidR="00B31E2E" w:rsidRPr="00AF6D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怎樣做？</w:t>
            </w:r>
          </w:p>
          <w:p w:rsidR="00594F55" w:rsidRDefault="00AF6D71" w:rsidP="00266A9C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B31E2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請學生分組，</w:t>
            </w:r>
            <w:r w:rsidR="00F77025" w:rsidRPr="00F7702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編寫</w:t>
            </w:r>
            <w:r w:rsidRPr="00AF6D71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短片</w:t>
            </w:r>
            <w:r w:rsidR="00F77025" w:rsidRPr="00F7702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的結局</w:t>
            </w:r>
            <w:r w:rsidR="00F7702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(</w:t>
            </w:r>
            <w:r w:rsidR="00F77025" w:rsidRPr="00F7702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家</w:t>
            </w:r>
            <w:r w:rsidR="00266A9C" w:rsidRPr="00266A9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愉</w:t>
            </w:r>
            <w:r w:rsidR="00F77025" w:rsidRPr="00F7702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的決定及其後的事情發展</w:t>
            </w:r>
            <w:r w:rsidR="00F7702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)</w:t>
            </w:r>
            <w:r w:rsidR="00F77025">
              <w:rPr>
                <w:rFonts w:hint="eastAsia"/>
              </w:rPr>
              <w:t xml:space="preserve"> </w:t>
            </w:r>
            <w:r w:rsidR="00F77025" w:rsidRPr="00F7702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。</w:t>
            </w:r>
          </w:p>
          <w:p w:rsidR="00FB0D66" w:rsidRPr="00991856" w:rsidRDefault="00F77025" w:rsidP="00991856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F7702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請學生進行角色扮演，演繹其編寫的結局。</w:t>
            </w:r>
          </w:p>
        </w:tc>
      </w:tr>
      <w:tr w:rsidR="00DF0251" w:rsidRPr="00821D20" w:rsidTr="004558F0">
        <w:tc>
          <w:tcPr>
            <w:tcW w:w="3235" w:type="dxa"/>
          </w:tcPr>
          <w:p w:rsidR="0038225F" w:rsidRDefault="00AF6D71" w:rsidP="0038225F">
            <w:pPr>
              <w:pStyle w:val="a5"/>
              <w:numPr>
                <w:ilvl w:val="0"/>
                <w:numId w:val="16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074B3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學習遇到兩難情況時，從不同的角度思考，作出決定。</w:t>
            </w:r>
          </w:p>
          <w:p w:rsidR="00074B3E" w:rsidRPr="0038225F" w:rsidRDefault="00074B3E" w:rsidP="0038225F">
            <w:pPr>
              <w:pStyle w:val="a5"/>
              <w:numPr>
                <w:ilvl w:val="0"/>
                <w:numId w:val="16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38225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明白說出真相和誠實的可貴</w:t>
            </w:r>
            <w:r w:rsidR="0038225F" w:rsidRPr="0038225F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5061" w:type="dxa"/>
          </w:tcPr>
          <w:p w:rsidR="00DF0251" w:rsidRPr="00F77025" w:rsidRDefault="00DF0251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三、 </w:t>
            </w:r>
            <w:r w:rsidR="00E07164" w:rsidRPr="00F77025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 </w:t>
            </w:r>
            <w:r w:rsidR="00AF6D71"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分組討論（</w:t>
            </w:r>
            <w:r w:rsidR="0001339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2</w:t>
            </w:r>
            <w:r w:rsidR="00074B3E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>3</w:t>
            </w:r>
            <w:r w:rsidR="00AF6D71"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AF6D71" w:rsidRPr="00B31E2E" w:rsidRDefault="00AF6D71" w:rsidP="00326C05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</w:rPr>
            </w:pPr>
            <w:r w:rsidRPr="00B31E2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請學生分組，按工作紙</w:t>
            </w:r>
            <w:r w:rsidR="00326C05" w:rsidRPr="00326C0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(附件一)</w:t>
            </w:r>
            <w:r w:rsidRPr="00B31E2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的問題進行討論</w:t>
            </w:r>
            <w:r w:rsidRPr="00594F5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，學習從不同的角度思考</w:t>
            </w:r>
            <w:r w:rsidRPr="00B31E2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。</w:t>
            </w:r>
          </w:p>
          <w:p w:rsidR="00AF6D71" w:rsidRPr="00594F55" w:rsidRDefault="00AF6D71" w:rsidP="00AF6D71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</w:rPr>
            </w:pPr>
            <w:r w:rsidRPr="00B31E2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請各組匯報。</w:t>
            </w:r>
          </w:p>
          <w:p w:rsidR="00AF6D71" w:rsidRPr="00E8506D" w:rsidRDefault="00AF6D71" w:rsidP="00AF6D71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</w:rPr>
            </w:pPr>
            <w:r w:rsidRPr="00E8506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教師</w:t>
            </w:r>
            <w:r w:rsidRPr="00594F5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歸納不同選擇的影響，請學生投票選出最理想的做法。</w:t>
            </w:r>
          </w:p>
          <w:p w:rsidR="00AF6D71" w:rsidRPr="00E8506D" w:rsidRDefault="00AF6D71" w:rsidP="00266A9C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hAnsi="新細明體" w:cs="Times New Roman"/>
                <w:spacing w:val="20"/>
                <w:sz w:val="26"/>
                <w:szCs w:val="26"/>
              </w:rPr>
            </w:pPr>
            <w:r w:rsidRPr="006C1768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播放短片</w:t>
            </w:r>
            <w:r w:rsidR="00D51D5D" w:rsidRPr="00D51D5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的結局</w:t>
            </w:r>
            <w:r w:rsidR="00D51D5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(</w:t>
            </w:r>
            <w:r w:rsidR="00D51D5D" w:rsidRPr="00D51D5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家</w:t>
            </w:r>
            <w:r w:rsidR="00266A9C" w:rsidRPr="00266A9C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愉</w:t>
            </w:r>
            <w:r w:rsidR="00D51D5D" w:rsidRPr="00D51D5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的決定</w:t>
            </w:r>
            <w:r w:rsidR="00D51D5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)</w:t>
            </w:r>
            <w:r w:rsidRPr="006C1768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。</w:t>
            </w:r>
          </w:p>
          <w:p w:rsidR="00AF6D71" w:rsidRPr="00B31E2E" w:rsidRDefault="00074B3E" w:rsidP="00074B3E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074B3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教師總結</w:t>
            </w:r>
            <w:r w:rsidR="00AF6D71" w:rsidRPr="00B31E2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：</w:t>
            </w:r>
          </w:p>
          <w:p w:rsidR="006C1768" w:rsidRDefault="00AF6D71" w:rsidP="009322DF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594F5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遇到兩難情況時，從不同的角度思考，</w:t>
            </w: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亦可以聽取</w:t>
            </w:r>
            <w:r w:rsidR="009322DF" w:rsidRPr="009322DF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他人如</w:t>
            </w: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師長的</w:t>
            </w:r>
            <w:r w:rsidRPr="00594F5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意見</w:t>
            </w:r>
            <w:r w:rsidRPr="00E07164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，才作出</w:t>
            </w:r>
            <w:r w:rsidRPr="00594F5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決定。</w:t>
            </w:r>
          </w:p>
          <w:p w:rsidR="00D51D5D" w:rsidRDefault="00CE6AAD" w:rsidP="00CE6AAD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CE6AA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真相不會永遠被掩藏，而且隱瞞真相會感到不安，令自己時刻提心吊膽，害怕被別人知道。</w:t>
            </w:r>
          </w:p>
          <w:p w:rsidR="00074B3E" w:rsidRPr="001D551A" w:rsidRDefault="00CE6AAD" w:rsidP="001D551A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CE6AA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欺瞞別人會辜負他們對自己的信任，</w:t>
            </w:r>
            <w:r w:rsidR="00D040F2" w:rsidRPr="00D040F2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令他們傷心，相反</w:t>
            </w:r>
            <w:r w:rsidRPr="00CE6AA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誠實的行為能得到別人的信任</w:t>
            </w:r>
            <w:r w:rsidR="00D040F2" w:rsidRPr="00D040F2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，亦是愛的表現</w:t>
            </w:r>
            <w:r w:rsidRPr="00CE6AA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。</w:t>
            </w:r>
          </w:p>
        </w:tc>
      </w:tr>
    </w:tbl>
    <w:p w:rsidR="004558F0" w:rsidRPr="00821D20" w:rsidRDefault="004558F0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延展活動：</w:t>
      </w:r>
    </w:p>
    <w:p w:rsidR="00AC6838" w:rsidRDefault="00991856" w:rsidP="0038225F">
      <w:pPr>
        <w:pStyle w:val="a5"/>
        <w:numPr>
          <w:ilvl w:val="0"/>
          <w:numId w:val="15"/>
        </w:numPr>
        <w:ind w:left="450" w:hanging="450"/>
        <w:rPr>
          <w:sz w:val="26"/>
          <w:szCs w:val="26"/>
          <w:lang w:eastAsia="zh-TW"/>
        </w:rPr>
      </w:pPr>
      <w:r w:rsidRPr="00AC6838">
        <w:rPr>
          <w:rFonts w:hint="eastAsia"/>
          <w:sz w:val="26"/>
          <w:szCs w:val="26"/>
          <w:lang w:eastAsia="zh-TW"/>
        </w:rPr>
        <w:t>閱讀</w:t>
      </w:r>
      <w:r w:rsidR="00AC6838" w:rsidRPr="00AC6838">
        <w:rPr>
          <w:rFonts w:hint="eastAsia"/>
          <w:sz w:val="26"/>
          <w:szCs w:val="26"/>
          <w:lang w:eastAsia="zh-TW"/>
        </w:rPr>
        <w:t>廉政公署親子德育文集《親‧筆‧情》文章</w:t>
      </w:r>
      <w:r w:rsidR="0038225F" w:rsidRPr="0038225F">
        <w:rPr>
          <w:rFonts w:hint="eastAsia"/>
          <w:sz w:val="26"/>
          <w:szCs w:val="26"/>
          <w:lang w:eastAsia="zh-TW"/>
        </w:rPr>
        <w:t>〈第一名？〉</w:t>
      </w:r>
      <w:r w:rsidR="00AC6838">
        <w:rPr>
          <w:rFonts w:hint="eastAsia"/>
          <w:sz w:val="26"/>
          <w:szCs w:val="26"/>
          <w:lang w:eastAsia="zh-TW"/>
        </w:rPr>
        <w:t>(</w:t>
      </w:r>
      <w:r w:rsidR="00AC6838" w:rsidRPr="00AC6838">
        <w:rPr>
          <w:rFonts w:hint="eastAsia"/>
          <w:sz w:val="26"/>
          <w:szCs w:val="26"/>
          <w:lang w:eastAsia="zh-TW"/>
        </w:rPr>
        <w:t>附</w:t>
      </w:r>
      <w:r w:rsidR="00326C05" w:rsidRPr="00326C05">
        <w:rPr>
          <w:rFonts w:hint="eastAsia"/>
          <w:sz w:val="26"/>
          <w:szCs w:val="26"/>
          <w:lang w:eastAsia="zh-TW"/>
        </w:rPr>
        <w:t>件二</w:t>
      </w:r>
      <w:r w:rsidR="00326C05">
        <w:rPr>
          <w:rFonts w:hint="eastAsia"/>
          <w:sz w:val="26"/>
          <w:szCs w:val="26"/>
          <w:lang w:eastAsia="zh-TW"/>
        </w:rPr>
        <w:t>)</w:t>
      </w:r>
      <w:r w:rsidR="00FD27A9" w:rsidRPr="00FD27A9">
        <w:rPr>
          <w:rFonts w:hint="eastAsia"/>
          <w:sz w:val="26"/>
          <w:szCs w:val="26"/>
          <w:lang w:eastAsia="zh-TW"/>
        </w:rPr>
        <w:t xml:space="preserve"> </w:t>
      </w:r>
      <w:r w:rsidR="00FD27A9" w:rsidRPr="00FD27A9">
        <w:rPr>
          <w:rFonts w:hint="eastAsia"/>
          <w:sz w:val="26"/>
          <w:szCs w:val="26"/>
          <w:lang w:eastAsia="zh-TW"/>
        </w:rPr>
        <w:t>。</w:t>
      </w:r>
    </w:p>
    <w:p w:rsidR="005509D4" w:rsidRDefault="00AC6838" w:rsidP="0038225F">
      <w:pPr>
        <w:pStyle w:val="a5"/>
        <w:numPr>
          <w:ilvl w:val="0"/>
          <w:numId w:val="15"/>
        </w:numPr>
        <w:ind w:left="450" w:hanging="450"/>
        <w:rPr>
          <w:sz w:val="26"/>
          <w:szCs w:val="26"/>
          <w:lang w:eastAsia="zh-TW"/>
        </w:rPr>
      </w:pPr>
      <w:r w:rsidRPr="00AC6838">
        <w:rPr>
          <w:rFonts w:hint="eastAsia"/>
          <w:sz w:val="26"/>
          <w:szCs w:val="26"/>
          <w:lang w:eastAsia="zh-TW"/>
        </w:rPr>
        <w:t>請學生以「良知，你永遠是我最好的朋友</w:t>
      </w:r>
      <w:r w:rsidRPr="0038225F">
        <w:rPr>
          <w:rFonts w:hint="eastAsia"/>
          <w:sz w:val="26"/>
          <w:szCs w:val="26"/>
          <w:lang w:eastAsia="zh-TW"/>
        </w:rPr>
        <w:t xml:space="preserve">! </w:t>
      </w:r>
      <w:r w:rsidRPr="0038225F">
        <w:rPr>
          <w:rFonts w:hint="eastAsia"/>
          <w:sz w:val="26"/>
          <w:szCs w:val="26"/>
          <w:lang w:eastAsia="zh-TW"/>
        </w:rPr>
        <w:t>」</w:t>
      </w:r>
      <w:r w:rsidR="005509D4">
        <w:rPr>
          <w:rFonts w:hint="eastAsia"/>
          <w:sz w:val="26"/>
          <w:szCs w:val="26"/>
          <w:lang w:eastAsia="zh-TW"/>
        </w:rPr>
        <w:t>為題，寫作一篇文章</w:t>
      </w:r>
      <w:r w:rsidR="0038225F" w:rsidRPr="0038225F">
        <w:rPr>
          <w:rFonts w:hint="eastAsia"/>
          <w:sz w:val="26"/>
          <w:szCs w:val="26"/>
          <w:lang w:eastAsia="zh-TW"/>
        </w:rPr>
        <w:t>。</w:t>
      </w:r>
    </w:p>
    <w:p w:rsidR="005509D4" w:rsidRPr="006E6334" w:rsidRDefault="005509D4" w:rsidP="005509D4">
      <w:pPr>
        <w:pStyle w:val="a5"/>
        <w:numPr>
          <w:ilvl w:val="0"/>
          <w:numId w:val="15"/>
        </w:numPr>
        <w:ind w:left="450" w:hanging="450"/>
        <w:rPr>
          <w:sz w:val="26"/>
          <w:szCs w:val="26"/>
          <w:lang w:eastAsia="zh-TW"/>
        </w:rPr>
      </w:pPr>
      <w:r w:rsidRPr="006E6334">
        <w:rPr>
          <w:rFonts w:hint="eastAsia"/>
          <w:sz w:val="26"/>
          <w:szCs w:val="26"/>
          <w:lang w:eastAsia="zh-TW"/>
        </w:rPr>
        <w:t>訪問朋友家人或從報章圖書搜集有關「誠實」的小故事，與同學分享。</w:t>
      </w:r>
    </w:p>
    <w:p w:rsidR="00D040F2" w:rsidRDefault="00D040F2" w:rsidP="00D040F2">
      <w:pPr>
        <w:rPr>
          <w:sz w:val="26"/>
          <w:szCs w:val="26"/>
          <w:lang w:eastAsia="zh-TW"/>
        </w:rPr>
      </w:pPr>
    </w:p>
    <w:p w:rsidR="00D040F2" w:rsidRDefault="00D040F2" w:rsidP="00D040F2">
      <w:pPr>
        <w:rPr>
          <w:sz w:val="26"/>
          <w:szCs w:val="26"/>
          <w:lang w:eastAsia="zh-TW"/>
        </w:rPr>
      </w:pPr>
    </w:p>
    <w:p w:rsidR="00D040F2" w:rsidRDefault="00D040F2" w:rsidP="00D040F2">
      <w:pPr>
        <w:rPr>
          <w:sz w:val="26"/>
          <w:szCs w:val="26"/>
          <w:lang w:eastAsia="zh-TW"/>
        </w:rPr>
      </w:pPr>
    </w:p>
    <w:p w:rsidR="00D040F2" w:rsidRDefault="00D040F2" w:rsidP="00D040F2">
      <w:pPr>
        <w:rPr>
          <w:sz w:val="26"/>
          <w:szCs w:val="26"/>
          <w:lang w:eastAsia="zh-TW"/>
        </w:rPr>
      </w:pPr>
    </w:p>
    <w:p w:rsidR="00D040F2" w:rsidRPr="00D040F2" w:rsidRDefault="00D040F2" w:rsidP="00D040F2">
      <w:pPr>
        <w:rPr>
          <w:sz w:val="26"/>
          <w:szCs w:val="26"/>
          <w:lang w:eastAsia="zh-TW"/>
        </w:rPr>
      </w:pPr>
    </w:p>
    <w:p w:rsidR="00AC6838" w:rsidRDefault="00AC6838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5002AD" w:rsidRPr="005002AD" w:rsidRDefault="005002AD" w:rsidP="005002AD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「傳誠特務i」短片創作比賽金獎作品 - 故事簡介</w:t>
      </w:r>
    </w:p>
    <w:p w:rsidR="005002AD" w:rsidRPr="005002AD" w:rsidRDefault="005002AD" w:rsidP="005002AD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伊利沙伯中學舊生會小學分校</w:t>
      </w:r>
    </w:p>
    <w:p w:rsidR="005002AD" w:rsidRDefault="005002AD">
      <w:pPr>
        <w:rPr>
          <w:b/>
          <w:sz w:val="28"/>
          <w:szCs w:val="28"/>
          <w:lang w:eastAsia="zh-TW"/>
        </w:rPr>
      </w:pPr>
    </w:p>
    <w:p w:rsidR="00266A9C" w:rsidRPr="00266A9C" w:rsidRDefault="009322DF" w:rsidP="007C5652">
      <w:pPr>
        <w:spacing w:line="360" w:lineRule="auto"/>
        <w:jc w:val="both"/>
        <w:rPr>
          <w:sz w:val="26"/>
          <w:szCs w:val="26"/>
          <w:lang w:eastAsia="zh-TW"/>
        </w:rPr>
      </w:pPr>
      <w:r w:rsidRPr="009322DF">
        <w:rPr>
          <w:rFonts w:hint="eastAsia"/>
          <w:sz w:val="26"/>
          <w:szCs w:val="26"/>
          <w:lang w:eastAsia="zh-TW"/>
        </w:rPr>
        <w:t>為鼓勵</w:t>
      </w:r>
      <w:r w:rsidR="00266A9C" w:rsidRPr="00266A9C">
        <w:rPr>
          <w:rFonts w:hint="eastAsia"/>
          <w:sz w:val="26"/>
          <w:szCs w:val="26"/>
          <w:lang w:eastAsia="zh-TW"/>
        </w:rPr>
        <w:t>家愉</w:t>
      </w:r>
      <w:r w:rsidRPr="009322DF">
        <w:rPr>
          <w:rFonts w:hint="eastAsia"/>
          <w:sz w:val="26"/>
          <w:szCs w:val="26"/>
          <w:lang w:eastAsia="zh-TW"/>
        </w:rPr>
        <w:t>努力溫習數學，</w:t>
      </w:r>
      <w:r w:rsidR="00266A9C">
        <w:rPr>
          <w:rFonts w:hint="eastAsia"/>
          <w:sz w:val="26"/>
          <w:szCs w:val="26"/>
          <w:lang w:eastAsia="zh-TW"/>
        </w:rPr>
        <w:t>媽媽</w:t>
      </w:r>
      <w:r w:rsidRPr="009322DF">
        <w:rPr>
          <w:rFonts w:hint="eastAsia"/>
          <w:sz w:val="26"/>
          <w:szCs w:val="26"/>
          <w:lang w:eastAsia="zh-TW"/>
        </w:rPr>
        <w:t>表示</w:t>
      </w:r>
      <w:r w:rsidR="00266A9C">
        <w:rPr>
          <w:rFonts w:hint="eastAsia"/>
          <w:sz w:val="26"/>
          <w:szCs w:val="26"/>
          <w:lang w:eastAsia="zh-TW"/>
        </w:rPr>
        <w:t>若</w:t>
      </w:r>
      <w:r w:rsidRPr="009322DF">
        <w:rPr>
          <w:rFonts w:hint="eastAsia"/>
          <w:sz w:val="26"/>
          <w:szCs w:val="26"/>
          <w:lang w:eastAsia="zh-TW"/>
        </w:rPr>
        <w:t>她</w:t>
      </w:r>
      <w:r w:rsidR="00266A9C" w:rsidRPr="00266A9C">
        <w:rPr>
          <w:rFonts w:hint="eastAsia"/>
          <w:sz w:val="26"/>
          <w:szCs w:val="26"/>
          <w:lang w:eastAsia="zh-TW"/>
        </w:rPr>
        <w:t>考試合格</w:t>
      </w:r>
      <w:r w:rsidR="00266A9C">
        <w:rPr>
          <w:rFonts w:hint="eastAsia"/>
          <w:sz w:val="26"/>
          <w:szCs w:val="26"/>
          <w:lang w:eastAsia="zh-TW"/>
        </w:rPr>
        <w:t>，</w:t>
      </w:r>
      <w:r w:rsidRPr="009322DF">
        <w:rPr>
          <w:rFonts w:hint="eastAsia"/>
          <w:sz w:val="26"/>
          <w:szCs w:val="26"/>
          <w:lang w:eastAsia="zh-TW"/>
        </w:rPr>
        <w:t>會一起</w:t>
      </w:r>
      <w:r w:rsidR="00266A9C">
        <w:rPr>
          <w:rFonts w:hint="eastAsia"/>
          <w:sz w:val="26"/>
          <w:szCs w:val="26"/>
          <w:lang w:eastAsia="zh-TW"/>
        </w:rPr>
        <w:t>到主題公園玩。</w:t>
      </w:r>
      <w:r w:rsidR="00266A9C" w:rsidRPr="00266A9C">
        <w:rPr>
          <w:rFonts w:hint="eastAsia"/>
          <w:sz w:val="26"/>
          <w:szCs w:val="26"/>
          <w:lang w:eastAsia="zh-TW"/>
        </w:rPr>
        <w:t>老師派發</w:t>
      </w:r>
      <w:r w:rsidR="00266A9C">
        <w:rPr>
          <w:rFonts w:hint="eastAsia"/>
          <w:sz w:val="26"/>
          <w:szCs w:val="26"/>
          <w:lang w:eastAsia="zh-TW"/>
        </w:rPr>
        <w:t>試卷</w:t>
      </w:r>
      <w:r w:rsidR="00266A9C" w:rsidRPr="00266A9C">
        <w:rPr>
          <w:rFonts w:hint="eastAsia"/>
          <w:sz w:val="26"/>
          <w:szCs w:val="26"/>
          <w:lang w:eastAsia="zh-TW"/>
        </w:rPr>
        <w:t>，家愉考獲</w:t>
      </w:r>
      <w:r w:rsidR="00266A9C">
        <w:rPr>
          <w:rFonts w:hint="eastAsia"/>
          <w:sz w:val="26"/>
          <w:szCs w:val="26"/>
          <w:lang w:eastAsia="zh-TW"/>
        </w:rPr>
        <w:t>60</w:t>
      </w:r>
      <w:r w:rsidR="00266A9C">
        <w:rPr>
          <w:rFonts w:hint="eastAsia"/>
          <w:sz w:val="26"/>
          <w:szCs w:val="26"/>
          <w:lang w:eastAsia="zh-TW"/>
        </w:rPr>
        <w:t>分，她開心</w:t>
      </w:r>
      <w:r w:rsidRPr="009322DF">
        <w:rPr>
          <w:rFonts w:hint="eastAsia"/>
          <w:sz w:val="26"/>
          <w:szCs w:val="26"/>
          <w:lang w:eastAsia="zh-TW"/>
        </w:rPr>
        <w:t>地</w:t>
      </w:r>
      <w:r w:rsidR="00266A9C">
        <w:rPr>
          <w:rFonts w:hint="eastAsia"/>
          <w:sz w:val="26"/>
          <w:szCs w:val="26"/>
          <w:lang w:eastAsia="zh-TW"/>
        </w:rPr>
        <w:t>將試卷</w:t>
      </w:r>
      <w:r w:rsidR="00266A9C" w:rsidRPr="00266A9C">
        <w:rPr>
          <w:rFonts w:hint="eastAsia"/>
          <w:sz w:val="26"/>
          <w:szCs w:val="26"/>
          <w:lang w:eastAsia="zh-TW"/>
        </w:rPr>
        <w:t>給媽媽看</w:t>
      </w:r>
      <w:r w:rsidRPr="009322DF">
        <w:rPr>
          <w:rFonts w:hint="eastAsia"/>
          <w:sz w:val="26"/>
          <w:szCs w:val="26"/>
          <w:lang w:eastAsia="zh-TW"/>
        </w:rPr>
        <w:t>。</w:t>
      </w:r>
      <w:r w:rsidR="00266A9C" w:rsidRPr="00266A9C">
        <w:rPr>
          <w:rFonts w:hint="eastAsia"/>
          <w:sz w:val="26"/>
          <w:szCs w:val="26"/>
          <w:lang w:eastAsia="zh-TW"/>
        </w:rPr>
        <w:t>媽媽讚賞家愉，並</w:t>
      </w:r>
      <w:r w:rsidRPr="009322DF">
        <w:rPr>
          <w:rFonts w:hint="eastAsia"/>
          <w:sz w:val="26"/>
          <w:szCs w:val="26"/>
          <w:lang w:eastAsia="zh-TW"/>
        </w:rPr>
        <w:t>答應</w:t>
      </w:r>
      <w:r w:rsidR="00266A9C" w:rsidRPr="00266A9C">
        <w:rPr>
          <w:rFonts w:hint="eastAsia"/>
          <w:sz w:val="26"/>
          <w:szCs w:val="26"/>
          <w:lang w:eastAsia="zh-TW"/>
        </w:rPr>
        <w:t>帶她到主題公園。當晚，家愉拿出試卷，</w:t>
      </w:r>
      <w:r w:rsidR="00266A9C">
        <w:rPr>
          <w:rFonts w:hint="eastAsia"/>
          <w:sz w:val="26"/>
          <w:szCs w:val="26"/>
          <w:lang w:eastAsia="zh-TW"/>
        </w:rPr>
        <w:t>再次欣賞自己的</w:t>
      </w:r>
      <w:r w:rsidR="00266A9C" w:rsidRPr="00266A9C">
        <w:rPr>
          <w:rFonts w:hint="eastAsia"/>
          <w:sz w:val="26"/>
          <w:szCs w:val="26"/>
          <w:lang w:eastAsia="zh-TW"/>
        </w:rPr>
        <w:t>「</w:t>
      </w:r>
      <w:r w:rsidR="00266A9C">
        <w:rPr>
          <w:rFonts w:hint="eastAsia"/>
          <w:sz w:val="26"/>
          <w:szCs w:val="26"/>
          <w:lang w:eastAsia="zh-TW"/>
        </w:rPr>
        <w:t>彪炳</w:t>
      </w:r>
      <w:r w:rsidR="00266A9C" w:rsidRPr="00266A9C">
        <w:rPr>
          <w:rFonts w:hint="eastAsia"/>
          <w:sz w:val="26"/>
          <w:szCs w:val="26"/>
          <w:lang w:eastAsia="zh-TW"/>
        </w:rPr>
        <w:t>戰績」</w:t>
      </w:r>
      <w:r w:rsidR="00266A9C">
        <w:rPr>
          <w:rFonts w:hint="eastAsia"/>
          <w:sz w:val="26"/>
          <w:szCs w:val="26"/>
          <w:lang w:eastAsia="zh-TW"/>
        </w:rPr>
        <w:t>，</w:t>
      </w:r>
      <w:r w:rsidR="00266A9C" w:rsidRPr="00266A9C">
        <w:rPr>
          <w:rFonts w:hint="eastAsia"/>
          <w:sz w:val="26"/>
          <w:szCs w:val="26"/>
          <w:lang w:eastAsia="zh-TW"/>
        </w:rPr>
        <w:t>發現</w:t>
      </w:r>
      <w:r w:rsidRPr="009322DF">
        <w:rPr>
          <w:rFonts w:hint="eastAsia"/>
          <w:sz w:val="26"/>
          <w:szCs w:val="26"/>
          <w:lang w:eastAsia="zh-TW"/>
        </w:rPr>
        <w:t>老師改</w:t>
      </w:r>
      <w:r w:rsidR="00A614C4" w:rsidRPr="00A614C4">
        <w:rPr>
          <w:rFonts w:hint="eastAsia"/>
          <w:sz w:val="26"/>
          <w:szCs w:val="26"/>
          <w:lang w:eastAsia="zh-TW"/>
        </w:rPr>
        <w:t>錯了</w:t>
      </w:r>
      <w:r w:rsidR="00266A9C">
        <w:rPr>
          <w:rFonts w:hint="eastAsia"/>
          <w:sz w:val="26"/>
          <w:szCs w:val="26"/>
          <w:lang w:eastAsia="zh-TW"/>
        </w:rPr>
        <w:t>其中一</w:t>
      </w:r>
      <w:r w:rsidR="00266A9C" w:rsidRPr="00266A9C">
        <w:rPr>
          <w:rFonts w:hint="eastAsia"/>
          <w:sz w:val="26"/>
          <w:szCs w:val="26"/>
          <w:lang w:eastAsia="zh-TW"/>
        </w:rPr>
        <w:t>題</w:t>
      </w:r>
      <w:r w:rsidR="00A614C4" w:rsidRPr="00A614C4">
        <w:rPr>
          <w:rFonts w:hint="eastAsia"/>
          <w:sz w:val="26"/>
          <w:szCs w:val="26"/>
          <w:lang w:eastAsia="zh-TW"/>
        </w:rPr>
        <w:t>。若她告訴老師，更正分數後，今次考試便不合格，媽媽不會帶她到主題公園玩，但不告訴老師，</w:t>
      </w:r>
      <w:r w:rsidR="00A614C4">
        <w:rPr>
          <w:rFonts w:hint="eastAsia"/>
          <w:sz w:val="26"/>
          <w:szCs w:val="26"/>
          <w:lang w:eastAsia="zh-TW"/>
        </w:rPr>
        <w:t>心</w:t>
      </w:r>
      <w:r w:rsidR="007C5652" w:rsidRPr="007C5652">
        <w:rPr>
          <w:rFonts w:hint="eastAsia"/>
          <w:sz w:val="26"/>
          <w:szCs w:val="26"/>
          <w:lang w:eastAsia="zh-TW"/>
        </w:rPr>
        <w:t>裏感到不安。最後，家愉</w:t>
      </w:r>
      <w:r w:rsidR="007C5652">
        <w:rPr>
          <w:rFonts w:hint="eastAsia"/>
          <w:sz w:val="26"/>
          <w:szCs w:val="26"/>
          <w:lang w:eastAsia="zh-TW"/>
        </w:rPr>
        <w:t>決定向媽媽</w:t>
      </w:r>
      <w:r w:rsidR="007C5652" w:rsidRPr="007C5652">
        <w:rPr>
          <w:rFonts w:hint="eastAsia"/>
          <w:sz w:val="26"/>
          <w:szCs w:val="26"/>
          <w:lang w:eastAsia="zh-TW"/>
        </w:rPr>
        <w:t>說出真相，並告訴老師</w:t>
      </w:r>
      <w:r w:rsidR="007C5652">
        <w:rPr>
          <w:rFonts w:hint="eastAsia"/>
          <w:sz w:val="26"/>
          <w:szCs w:val="26"/>
          <w:lang w:eastAsia="zh-TW"/>
        </w:rPr>
        <w:t>，老師</w:t>
      </w:r>
      <w:r w:rsidR="007C5652" w:rsidRPr="007C5652">
        <w:rPr>
          <w:rFonts w:hint="eastAsia"/>
          <w:sz w:val="26"/>
          <w:szCs w:val="26"/>
          <w:lang w:eastAsia="zh-TW"/>
        </w:rPr>
        <w:t>讚賞家愉誠實的行為。</w:t>
      </w:r>
      <w:bookmarkStart w:id="0" w:name="_GoBack"/>
      <w:bookmarkEnd w:id="0"/>
    </w:p>
    <w:sectPr w:rsidR="00266A9C" w:rsidRPr="00266A9C" w:rsidSect="001D551A">
      <w:pgSz w:w="11906" w:h="16838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18" w:rsidRDefault="00B77118" w:rsidP="00086452">
      <w:pPr>
        <w:spacing w:after="0" w:line="240" w:lineRule="auto"/>
      </w:pPr>
      <w:r>
        <w:separator/>
      </w:r>
    </w:p>
  </w:endnote>
  <w:endnote w:type="continuationSeparator" w:id="0">
    <w:p w:rsidR="00B77118" w:rsidRDefault="00B77118" w:rsidP="000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18" w:rsidRDefault="00B77118" w:rsidP="00086452">
      <w:pPr>
        <w:spacing w:after="0" w:line="240" w:lineRule="auto"/>
      </w:pPr>
      <w:r>
        <w:separator/>
      </w:r>
    </w:p>
  </w:footnote>
  <w:footnote w:type="continuationSeparator" w:id="0">
    <w:p w:rsidR="00B77118" w:rsidRDefault="00B77118" w:rsidP="0008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B0"/>
    <w:multiLevelType w:val="hybridMultilevel"/>
    <w:tmpl w:val="22E65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54"/>
    <w:multiLevelType w:val="hybridMultilevel"/>
    <w:tmpl w:val="EB66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44C64"/>
    <w:multiLevelType w:val="hybridMultilevel"/>
    <w:tmpl w:val="98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33DC"/>
    <w:multiLevelType w:val="hybridMultilevel"/>
    <w:tmpl w:val="74F2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15CA"/>
    <w:multiLevelType w:val="hybridMultilevel"/>
    <w:tmpl w:val="9BE8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52A27"/>
    <w:multiLevelType w:val="hybridMultilevel"/>
    <w:tmpl w:val="86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54B40"/>
    <w:multiLevelType w:val="hybridMultilevel"/>
    <w:tmpl w:val="104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562C"/>
    <w:multiLevelType w:val="hybridMultilevel"/>
    <w:tmpl w:val="4A6C8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419EB"/>
    <w:multiLevelType w:val="hybridMultilevel"/>
    <w:tmpl w:val="0E902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C2107"/>
    <w:multiLevelType w:val="hybridMultilevel"/>
    <w:tmpl w:val="717877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11078D"/>
    <w:multiLevelType w:val="hybridMultilevel"/>
    <w:tmpl w:val="A63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1"/>
  </w:num>
  <w:num w:numId="16">
    <w:abstractNumId w:val="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13396"/>
    <w:rsid w:val="00031C44"/>
    <w:rsid w:val="00047317"/>
    <w:rsid w:val="0007186E"/>
    <w:rsid w:val="00074B3E"/>
    <w:rsid w:val="00086452"/>
    <w:rsid w:val="00116F3C"/>
    <w:rsid w:val="00133C1D"/>
    <w:rsid w:val="0015452B"/>
    <w:rsid w:val="00174DEE"/>
    <w:rsid w:val="001C21B2"/>
    <w:rsid w:val="001D551A"/>
    <w:rsid w:val="001E412B"/>
    <w:rsid w:val="002432F4"/>
    <w:rsid w:val="00266A9C"/>
    <w:rsid w:val="002762F0"/>
    <w:rsid w:val="002C7615"/>
    <w:rsid w:val="002D605A"/>
    <w:rsid w:val="002E1DB8"/>
    <w:rsid w:val="002F5FD0"/>
    <w:rsid w:val="00301A51"/>
    <w:rsid w:val="00326C05"/>
    <w:rsid w:val="00340B7C"/>
    <w:rsid w:val="0038225F"/>
    <w:rsid w:val="003B04C6"/>
    <w:rsid w:val="003B35D0"/>
    <w:rsid w:val="00417780"/>
    <w:rsid w:val="0044458B"/>
    <w:rsid w:val="004558F0"/>
    <w:rsid w:val="00481F07"/>
    <w:rsid w:val="004A56BF"/>
    <w:rsid w:val="005002AD"/>
    <w:rsid w:val="005509D4"/>
    <w:rsid w:val="00594F55"/>
    <w:rsid w:val="005E3E12"/>
    <w:rsid w:val="00665151"/>
    <w:rsid w:val="00686873"/>
    <w:rsid w:val="00686BF4"/>
    <w:rsid w:val="006C1768"/>
    <w:rsid w:val="006E6334"/>
    <w:rsid w:val="007C5652"/>
    <w:rsid w:val="007D170E"/>
    <w:rsid w:val="007F20AD"/>
    <w:rsid w:val="007F77C0"/>
    <w:rsid w:val="00821D20"/>
    <w:rsid w:val="008A655D"/>
    <w:rsid w:val="00917AAD"/>
    <w:rsid w:val="00925044"/>
    <w:rsid w:val="009322DF"/>
    <w:rsid w:val="00962C0E"/>
    <w:rsid w:val="00985900"/>
    <w:rsid w:val="00991856"/>
    <w:rsid w:val="00A13076"/>
    <w:rsid w:val="00A614C4"/>
    <w:rsid w:val="00A9304B"/>
    <w:rsid w:val="00AC6838"/>
    <w:rsid w:val="00AF6D71"/>
    <w:rsid w:val="00B31E2E"/>
    <w:rsid w:val="00B544FE"/>
    <w:rsid w:val="00B73B0F"/>
    <w:rsid w:val="00B77118"/>
    <w:rsid w:val="00C01FDD"/>
    <w:rsid w:val="00C2293A"/>
    <w:rsid w:val="00C2594D"/>
    <w:rsid w:val="00C72B09"/>
    <w:rsid w:val="00C970ED"/>
    <w:rsid w:val="00CC5E51"/>
    <w:rsid w:val="00CE6AAD"/>
    <w:rsid w:val="00D040F2"/>
    <w:rsid w:val="00D24938"/>
    <w:rsid w:val="00D51D5D"/>
    <w:rsid w:val="00D742CE"/>
    <w:rsid w:val="00DF0251"/>
    <w:rsid w:val="00E07164"/>
    <w:rsid w:val="00E8506D"/>
    <w:rsid w:val="00E96440"/>
    <w:rsid w:val="00EA5728"/>
    <w:rsid w:val="00EF0318"/>
    <w:rsid w:val="00F2373D"/>
    <w:rsid w:val="00F64E9A"/>
    <w:rsid w:val="00F77025"/>
    <w:rsid w:val="00FB0D66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B61D0-E64C-4960-B45D-6629D5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5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5452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1"/>
    <w:link w:val="a6"/>
    <w:uiPriority w:val="99"/>
    <w:rsid w:val="00086452"/>
  </w:style>
  <w:style w:type="paragraph" w:styleId="a8">
    <w:name w:val="footer"/>
    <w:basedOn w:val="a0"/>
    <w:link w:val="a9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尾 字元"/>
    <w:basedOn w:val="a1"/>
    <w:link w:val="a8"/>
    <w:uiPriority w:val="99"/>
    <w:rsid w:val="00086452"/>
  </w:style>
  <w:style w:type="paragraph" w:customStyle="1" w:styleId="a">
    <w:name w:val="表內方項目"/>
    <w:basedOn w:val="a0"/>
    <w:qFormat/>
    <w:rsid w:val="00821D20"/>
    <w:pPr>
      <w:widowControl w:val="0"/>
      <w:numPr>
        <w:numId w:val="7"/>
      </w:numPr>
      <w:spacing w:after="0" w:line="0" w:lineRule="atLeast"/>
    </w:pPr>
    <w:rPr>
      <w:rFonts w:eastAsia="Microsoft YaHei"/>
      <w:color w:val="000000" w:themeColor="text1"/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913</Characters>
  <Application>Microsoft Office Word</Application>
  <DocSecurity>0</DocSecurity>
  <Lines>7</Lines>
  <Paragraphs>2</Paragraphs>
  <ScaleCrop>false</ScaleCrop>
  <Company>ICAC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dcterms:created xsi:type="dcterms:W3CDTF">2018-01-25T02:21:00Z</dcterms:created>
  <dcterms:modified xsi:type="dcterms:W3CDTF">2018-01-25T02:34:00Z</dcterms:modified>
</cp:coreProperties>
</file>